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42ED4" w14:textId="77777777" w:rsidR="00744477" w:rsidRDefault="00744477" w:rsidP="00B92CB8">
      <w:r w:rsidRPr="00744477">
        <w:t>Dear Colleagues,</w:t>
      </w:r>
    </w:p>
    <w:p w14:paraId="62555168" w14:textId="77777777" w:rsidR="00B92CB8" w:rsidRDefault="00B92CB8" w:rsidP="00B92CB8"/>
    <w:p w14:paraId="7E20ED2D" w14:textId="77777777" w:rsidR="00FF10DD" w:rsidRDefault="00FF10DD" w:rsidP="00B92CB8">
      <w:r>
        <w:t>As you prepare your syllabi for the coming semester, please be attentive to the following essential components:</w:t>
      </w:r>
    </w:p>
    <w:p w14:paraId="5037D4DA" w14:textId="77777777" w:rsidR="00B92CB8" w:rsidRDefault="00B92CB8" w:rsidP="00B92CB8"/>
    <w:p w14:paraId="08ED92A1" w14:textId="3F5172B8" w:rsidR="00F94CFB" w:rsidRDefault="00971EFB" w:rsidP="00F94CFB">
      <w:pPr>
        <w:pStyle w:val="ListParagraph"/>
        <w:numPr>
          <w:ilvl w:val="0"/>
          <w:numId w:val="14"/>
        </w:numPr>
      </w:pPr>
      <w:r w:rsidRPr="00F94CFB">
        <w:t xml:space="preserve">Please </w:t>
      </w:r>
      <w:r w:rsidR="003F1AB3" w:rsidRPr="00F94CFB">
        <w:t>include a statement for</w:t>
      </w:r>
      <w:r w:rsidRPr="00F94CFB">
        <w:t xml:space="preserve"> students about the place and importance of </w:t>
      </w:r>
      <w:r w:rsidR="007F5DA1">
        <w:t xml:space="preserve">the Honor Code </w:t>
      </w:r>
      <w:r w:rsidRPr="00F94CFB">
        <w:t xml:space="preserve">here at Sewanee. </w:t>
      </w:r>
      <w:r w:rsidR="00F94CFB" w:rsidRPr="00F94CFB">
        <w:t>Our published statement</w:t>
      </w:r>
      <w:r w:rsidR="003F1AB3" w:rsidRPr="00F94CFB">
        <w:t xml:space="preserve"> </w:t>
      </w:r>
      <w:r w:rsidR="00F94CFB" w:rsidRPr="00F94CFB">
        <w:t>says</w:t>
      </w:r>
      <w:r w:rsidR="00D6614C" w:rsidRPr="00F94CFB">
        <w:t>,</w:t>
      </w:r>
    </w:p>
    <w:p w14:paraId="1D1EDF64" w14:textId="77777777" w:rsidR="00F94CFB" w:rsidRDefault="00F94CFB" w:rsidP="00F94CFB"/>
    <w:p w14:paraId="446CBBF2" w14:textId="77777777" w:rsidR="00F94CFB" w:rsidRPr="001D6346" w:rsidRDefault="00F94CFB" w:rsidP="00F94CFB">
      <w:pPr>
        <w:pStyle w:val="ListParagraph"/>
        <w:rPr>
          <w:rFonts w:eastAsia="Times New Roman"/>
          <w:i/>
          <w:iCs/>
          <w:color w:val="1F1C1C"/>
          <w:shd w:val="clear" w:color="auto" w:fill="FFFFFF"/>
        </w:rPr>
      </w:pPr>
      <w:r w:rsidRPr="001D6346">
        <w:rPr>
          <w:rFonts w:eastAsia="Times New Roman"/>
          <w:i/>
          <w:iCs/>
          <w:color w:val="1F1C1C"/>
          <w:shd w:val="clear" w:color="auto" w:fill="FFFFFF"/>
        </w:rPr>
        <w:t xml:space="preserve">Sewanee places major emphasis upon honor. Its students are expected to conduct themselves with integrity, discipline, a sense of individual responsibility, and regard for other people. In exchange for this conduct the University grants its students freedom and privacy. The Honor Code is a time-honored tradition at Sewanee, and your matriculation at the University acknowledges your willingness to live within the bounds of academic, personal, and community relationships the Honor Code upholds. </w:t>
      </w:r>
    </w:p>
    <w:p w14:paraId="1A730ABC" w14:textId="77777777" w:rsidR="00F94CFB" w:rsidRDefault="00F94CFB" w:rsidP="00F94CFB">
      <w:pPr>
        <w:rPr>
          <w:rFonts w:eastAsia="Times New Roman"/>
          <w:color w:val="1F1C1C"/>
          <w:shd w:val="clear" w:color="auto" w:fill="FFFFFF"/>
        </w:rPr>
      </w:pPr>
    </w:p>
    <w:p w14:paraId="4A6F7D47" w14:textId="77777777" w:rsidR="00F94CFB" w:rsidRPr="00F94CFB" w:rsidRDefault="00F94CFB" w:rsidP="00F94CFB">
      <w:pPr>
        <w:pStyle w:val="ListParagraph"/>
        <w:rPr>
          <w:rFonts w:eastAsia="Times New Roman"/>
        </w:rPr>
      </w:pPr>
      <w:r w:rsidRPr="00F94CFB">
        <w:rPr>
          <w:rFonts w:eastAsia="Times New Roman"/>
        </w:rPr>
        <w:t>You may add:</w:t>
      </w:r>
    </w:p>
    <w:p w14:paraId="3225E25D" w14:textId="77777777" w:rsidR="00F94CFB" w:rsidRDefault="00F94CFB" w:rsidP="00F94CFB">
      <w:pPr>
        <w:rPr>
          <w:rFonts w:eastAsia="Times New Roman"/>
        </w:rPr>
      </w:pPr>
    </w:p>
    <w:p w14:paraId="7269CDE4" w14:textId="77777777" w:rsidR="00F94CFB" w:rsidRPr="001D6346" w:rsidRDefault="00D6614C" w:rsidP="00F94CFB">
      <w:pPr>
        <w:pStyle w:val="ListParagraph"/>
        <w:rPr>
          <w:i/>
          <w:iCs/>
        </w:rPr>
      </w:pPr>
      <w:r w:rsidRPr="001D6346">
        <w:rPr>
          <w:i/>
          <w:iCs/>
        </w:rPr>
        <w:t>If you ever have a question about an assignment or need additional help, please ask for assistance rather than jeopardize your academic career.</w:t>
      </w:r>
    </w:p>
    <w:p w14:paraId="600CA84D" w14:textId="77777777" w:rsidR="00F94CFB" w:rsidRPr="001D6346" w:rsidRDefault="00F94CFB" w:rsidP="00F94CFB">
      <w:pPr>
        <w:rPr>
          <w:i/>
          <w:iCs/>
        </w:rPr>
      </w:pPr>
    </w:p>
    <w:p w14:paraId="60A17134" w14:textId="77777777" w:rsidR="003F1AB3" w:rsidRPr="00F94CFB" w:rsidRDefault="003F1AB3" w:rsidP="00F94CFB">
      <w:pPr>
        <w:pStyle w:val="ListParagraph"/>
        <w:rPr>
          <w:rFonts w:eastAsia="Times New Roman"/>
        </w:rPr>
      </w:pPr>
      <w:r w:rsidRPr="00F94CFB">
        <w:t>Then follow with directives that are appropriate to your course (e.g., more information about documentation, or what electronic resources are OK, etc.).</w:t>
      </w:r>
    </w:p>
    <w:p w14:paraId="2C80D2ED" w14:textId="77777777" w:rsidR="00E201A4" w:rsidRPr="00E201A4" w:rsidRDefault="00E201A4" w:rsidP="00E201A4"/>
    <w:p w14:paraId="65288B50" w14:textId="77777777" w:rsidR="00E201A4" w:rsidRPr="00E201A4" w:rsidRDefault="00E201A4" w:rsidP="006B2BC3">
      <w:pPr>
        <w:pStyle w:val="ListParagraph"/>
        <w:numPr>
          <w:ilvl w:val="0"/>
          <w:numId w:val="2"/>
        </w:numPr>
      </w:pPr>
      <w:r w:rsidRPr="00E201A4">
        <w:rPr>
          <w:b/>
          <w:color w:val="000000"/>
        </w:rPr>
        <w:t>Class participation and attendance</w:t>
      </w:r>
      <w:r w:rsidRPr="00E201A4">
        <w:rPr>
          <w:color w:val="000000"/>
        </w:rPr>
        <w:t>:</w:t>
      </w:r>
      <w:r>
        <w:rPr>
          <w:color w:val="000000"/>
        </w:rPr>
        <w:t xml:space="preserve"> </w:t>
      </w:r>
      <w:r w:rsidRPr="00E201A4">
        <w:rPr>
          <w:color w:val="000000"/>
        </w:rPr>
        <w:t>Faculty should consider their underlying principles for assigning a grade to participation and/or attendance: how does participation and/or attendance support specific learning objectives essential to the course content? For many faculty, “class participation” is meant to encourage (and reward) not mere presence but rather demonstrated engagement with the course content and active involvement in promoting a positive learning environment. Such participation can be essential in achieving the learning objectives for a course. (If there’s no association between participation/attendance and learning outcomes, then why would a grade be assigned?)</w:t>
      </w:r>
    </w:p>
    <w:p w14:paraId="5F756543" w14:textId="77777777" w:rsidR="00E201A4" w:rsidRDefault="00E201A4" w:rsidP="00E201A4">
      <w:pPr>
        <w:ind w:left="720"/>
        <w:rPr>
          <w:color w:val="000000"/>
        </w:rPr>
      </w:pPr>
    </w:p>
    <w:p w14:paraId="35BA9614" w14:textId="77777777" w:rsidR="00E201A4" w:rsidRPr="00E201A4" w:rsidRDefault="000879AA" w:rsidP="00E201A4">
      <w:pPr>
        <w:ind w:left="720"/>
      </w:pPr>
      <w:r>
        <w:rPr>
          <w:color w:val="000000"/>
        </w:rPr>
        <w:t>During COVID-19, t</w:t>
      </w:r>
      <w:r w:rsidR="00E201A4" w:rsidRPr="00E201A4">
        <w:rPr>
          <w:color w:val="000000"/>
        </w:rPr>
        <w:t xml:space="preserve">hose faculty who do want to evaluate participation will have to do so creatively, since all classes </w:t>
      </w:r>
      <w:r w:rsidR="00F94CFB">
        <w:rPr>
          <w:color w:val="000000"/>
        </w:rPr>
        <w:t>may</w:t>
      </w:r>
      <w:r w:rsidR="00E201A4" w:rsidRPr="00E201A4">
        <w:rPr>
          <w:color w:val="000000"/>
        </w:rPr>
        <w:t xml:space="preserve"> have some sort of remote experience that unfortunately can be affected by circumstances beyond the student’s control (e.g. inconsistent internet access, power outages, equipment failures). One strategy is to use the discussion boards available through Brightspace; students can interact asynchronously (and faculty can chronicle such interactions). Students can also email comments or questions to the instructor who can incorporate them into the class.</w:t>
      </w:r>
    </w:p>
    <w:p w14:paraId="521C55D5" w14:textId="77777777" w:rsidR="00E201A4" w:rsidRDefault="00E201A4" w:rsidP="00E201A4">
      <w:pPr>
        <w:ind w:left="720"/>
        <w:rPr>
          <w:color w:val="000000"/>
        </w:rPr>
      </w:pPr>
    </w:p>
    <w:p w14:paraId="24159AAE" w14:textId="77777777" w:rsidR="00E201A4" w:rsidRPr="00E201A4" w:rsidRDefault="00F94CFB" w:rsidP="00E201A4">
      <w:pPr>
        <w:ind w:left="720"/>
      </w:pPr>
      <w:r>
        <w:rPr>
          <w:color w:val="000000"/>
        </w:rPr>
        <w:t>Students</w:t>
      </w:r>
      <w:r w:rsidR="00E201A4" w:rsidRPr="00E201A4">
        <w:rPr>
          <w:color w:val="000000"/>
        </w:rPr>
        <w:t xml:space="preserve"> who fail to submit assignments on time or who miss required meetings can be penalized, as long as the expectations, including expectations about timely communications, are made clear in the syllabus.</w:t>
      </w:r>
    </w:p>
    <w:p w14:paraId="6BDBD7EE" w14:textId="77777777" w:rsidR="00E201A4" w:rsidRDefault="00E201A4" w:rsidP="00E201A4">
      <w:pPr>
        <w:ind w:left="720"/>
        <w:rPr>
          <w:color w:val="000000"/>
        </w:rPr>
      </w:pPr>
    </w:p>
    <w:p w14:paraId="6BF7B3AE" w14:textId="307BDA25" w:rsidR="00E201A4" w:rsidRPr="00E201A4" w:rsidRDefault="00E201A4" w:rsidP="00E201A4">
      <w:pPr>
        <w:ind w:left="720"/>
      </w:pPr>
      <w:r w:rsidRPr="00E201A4">
        <w:rPr>
          <w:color w:val="000000"/>
        </w:rPr>
        <w:lastRenderedPageBreak/>
        <w:t xml:space="preserve">Still, faculty are encouraged to monitor attendance. Occasional, one-off absences may not be cause for alarm, and clear communication may resolve any concerns. </w:t>
      </w:r>
      <w:r w:rsidR="00F94CFB">
        <w:rPr>
          <w:color w:val="000000"/>
        </w:rPr>
        <w:t xml:space="preserve">Please contact the </w:t>
      </w:r>
      <w:r w:rsidR="001D6346">
        <w:rPr>
          <w:color w:val="000000"/>
        </w:rPr>
        <w:t>School of Letters Office</w:t>
      </w:r>
      <w:r w:rsidR="00F94CFB">
        <w:rPr>
          <w:color w:val="000000"/>
        </w:rPr>
        <w:t xml:space="preserve"> if you have a concern. </w:t>
      </w:r>
    </w:p>
    <w:p w14:paraId="18B4FB8C" w14:textId="77777777" w:rsidR="0066449A" w:rsidRDefault="0066449A" w:rsidP="00F94CFB"/>
    <w:p w14:paraId="7222DB89" w14:textId="77777777" w:rsidR="007D7272" w:rsidRDefault="00971EFB" w:rsidP="00B92CB8">
      <w:pPr>
        <w:pStyle w:val="ListParagraph"/>
        <w:numPr>
          <w:ilvl w:val="0"/>
          <w:numId w:val="3"/>
        </w:numPr>
      </w:pPr>
      <w:r>
        <w:t xml:space="preserve">Please be </w:t>
      </w:r>
      <w:r w:rsidRPr="00744477">
        <w:t>explicit about</w:t>
      </w:r>
      <w:r w:rsidR="007D7272">
        <w:t xml:space="preserve"> both</w:t>
      </w:r>
      <w:r w:rsidRPr="00744477">
        <w:t xml:space="preserve"> </w:t>
      </w:r>
      <w:r w:rsidRPr="00971EFB">
        <w:rPr>
          <w:b/>
          <w:bCs/>
        </w:rPr>
        <w:t>course objectives</w:t>
      </w:r>
      <w:r w:rsidR="00123135">
        <w:t xml:space="preserve"> on your syllabus.</w:t>
      </w:r>
    </w:p>
    <w:p w14:paraId="3E4D0105" w14:textId="77777777" w:rsidR="00B92CB8" w:rsidRDefault="00B92CB8" w:rsidP="007038A7">
      <w:pPr>
        <w:pStyle w:val="ListParagraph"/>
      </w:pPr>
    </w:p>
    <w:p w14:paraId="2B2CE62C" w14:textId="77777777" w:rsidR="007D7272" w:rsidRPr="007D7272" w:rsidRDefault="00123135" w:rsidP="00B92CB8">
      <w:pPr>
        <w:ind w:left="720"/>
      </w:pPr>
      <w:r>
        <w:t xml:space="preserve">Course objectives </w:t>
      </w:r>
      <w:r w:rsidR="007D7272">
        <w:t xml:space="preserve">help you define the shape, direction, and purpose of the course for your students. They answer the </w:t>
      </w:r>
      <w:r w:rsidR="007D7272">
        <w:rPr>
          <w:i/>
        </w:rPr>
        <w:t>why?</w:t>
      </w:r>
      <w:r w:rsidR="007D7272">
        <w:t xml:space="preserve"> the way the rest of the syllabus answers </w:t>
      </w:r>
      <w:r w:rsidR="007D7272">
        <w:rPr>
          <w:i/>
        </w:rPr>
        <w:t>what</w:t>
      </w:r>
      <w:r w:rsidR="007D7272">
        <w:t xml:space="preserve"> and </w:t>
      </w:r>
      <w:r w:rsidR="007D7272">
        <w:rPr>
          <w:i/>
        </w:rPr>
        <w:t>when</w:t>
      </w:r>
      <w:r w:rsidR="007D7272">
        <w:t>?</w:t>
      </w:r>
    </w:p>
    <w:p w14:paraId="7486F927" w14:textId="77777777" w:rsidR="007D7272" w:rsidRPr="00B92CB8" w:rsidRDefault="007D7272" w:rsidP="00F94CFB">
      <w:pPr>
        <w:pStyle w:val="ListParagraph"/>
      </w:pPr>
      <w:r>
        <w:t xml:space="preserve">For example, if you assign a grade to class participation, then in your course objectives note why </w:t>
      </w:r>
      <w:r w:rsidRPr="00744477">
        <w:t xml:space="preserve">participation </w:t>
      </w:r>
      <w:r>
        <w:t xml:space="preserve">is </w:t>
      </w:r>
      <w:r w:rsidRPr="00744477">
        <w:t>critical to your course</w:t>
      </w:r>
      <w:r>
        <w:t>.</w:t>
      </w:r>
      <w:r w:rsidRPr="00744477">
        <w:t xml:space="preserve"> </w:t>
      </w:r>
      <w:r>
        <w:t>(</w:t>
      </w:r>
      <w:r w:rsidRPr="00744477">
        <w:t>Perhaps it is essential to your course that students learn to present and evaluate oral arguments.</w:t>
      </w:r>
      <w:r>
        <w:t>)</w:t>
      </w:r>
      <w:r w:rsidR="00F23F92">
        <w:t xml:space="preserve"> </w:t>
      </w:r>
    </w:p>
    <w:p w14:paraId="79113ED5" w14:textId="77777777" w:rsidR="00D40502" w:rsidRDefault="00D40502" w:rsidP="00B92CB8">
      <w:pPr>
        <w:pStyle w:val="ListParagraph"/>
      </w:pPr>
    </w:p>
    <w:p w14:paraId="25A4605A" w14:textId="77777777" w:rsidR="00D40502" w:rsidRDefault="00D40502" w:rsidP="00B92CB8">
      <w:pPr>
        <w:pStyle w:val="ListParagraph"/>
        <w:numPr>
          <w:ilvl w:val="0"/>
          <w:numId w:val="5"/>
        </w:numPr>
      </w:pPr>
      <w:r>
        <w:t>You</w:t>
      </w:r>
      <w:r w:rsidRPr="00744477">
        <w:t xml:space="preserve"> </w:t>
      </w:r>
      <w:r w:rsidRPr="00D61B1F">
        <w:rPr>
          <w:b/>
        </w:rPr>
        <w:t>must</w:t>
      </w:r>
      <w:r w:rsidRPr="00744477">
        <w:t xml:space="preserve"> include a </w:t>
      </w:r>
      <w:r w:rsidRPr="00744477">
        <w:rPr>
          <w:b/>
        </w:rPr>
        <w:t>statement about accommodations</w:t>
      </w:r>
      <w:r w:rsidRPr="00744477">
        <w:t xml:space="preserve"> on the syllabus. Section 504 of the Rehabilitation Act of 1973 and the Americans with Disabilities Act (ADA) (as amended in 2008) have set out key expectations/requirements that we as an institution need to meet. The most frequent ADA-related request the University receives involves students seeking accommodations for documented learning differences, psychiatric </w:t>
      </w:r>
      <w:r w:rsidR="007D7272">
        <w:t>disorders</w:t>
      </w:r>
      <w:r w:rsidRPr="00744477">
        <w:t>, and/or physical disabilities.</w:t>
      </w:r>
      <w:r>
        <w:t xml:space="preserve"> </w:t>
      </w:r>
      <w:r w:rsidR="00AE2D28">
        <w:rPr>
          <w:color w:val="000000"/>
        </w:rPr>
        <w:t xml:space="preserve">The </w:t>
      </w:r>
      <w:r w:rsidR="00265B45">
        <w:rPr>
          <w:color w:val="000000"/>
        </w:rPr>
        <w:t>official statement</w:t>
      </w:r>
      <w:r w:rsidR="00AE2D28">
        <w:rPr>
          <w:color w:val="000000"/>
        </w:rPr>
        <w:t xml:space="preserve"> is supplied by Student Accessibility Services</w:t>
      </w:r>
      <w:r w:rsidR="00F220D1">
        <w:rPr>
          <w:color w:val="000000"/>
        </w:rPr>
        <w:t xml:space="preserve"> (SAS)</w:t>
      </w:r>
      <w:r w:rsidR="00AE2D28">
        <w:rPr>
          <w:color w:val="000000"/>
        </w:rPr>
        <w:t>,</w:t>
      </w:r>
      <w:r w:rsidRPr="00744477">
        <w:t xml:space="preserve"> and you’ll note that the statement clearly </w:t>
      </w:r>
      <w:r w:rsidRPr="00AD0301">
        <w:rPr>
          <w:i/>
        </w:rPr>
        <w:t>places the responsibility on the student</w:t>
      </w:r>
      <w:r w:rsidRPr="00744477">
        <w:t xml:space="preserve"> and clarifies that </w:t>
      </w:r>
      <w:r w:rsidRPr="00AD0301">
        <w:rPr>
          <w:i/>
        </w:rPr>
        <w:t>accommodations cannot be applied after-the-fact</w:t>
      </w:r>
      <w:r w:rsidRPr="00744477">
        <w:t>:</w:t>
      </w:r>
      <w:r w:rsidR="000E6296">
        <w:t xml:space="preserve"> </w:t>
      </w:r>
      <w:r w:rsidR="000E6296">
        <w:rPr>
          <w:b/>
        </w:rPr>
        <w:t>Note that the statement below has been updated!</w:t>
      </w:r>
    </w:p>
    <w:p w14:paraId="2E11109F" w14:textId="77777777" w:rsidR="00B92CB8" w:rsidRPr="00744477" w:rsidRDefault="00B92CB8" w:rsidP="00B92CB8">
      <w:pPr>
        <w:pStyle w:val="ListParagraph"/>
      </w:pPr>
    </w:p>
    <w:p w14:paraId="5FB778E1" w14:textId="77777777" w:rsidR="00D40502" w:rsidRPr="00744477" w:rsidRDefault="00D40502" w:rsidP="00B92CB8">
      <w:pPr>
        <w:ind w:left="720" w:firstLine="720"/>
      </w:pPr>
      <w:r w:rsidRPr="00744477">
        <w:rPr>
          <w:b/>
          <w:bCs/>
        </w:rPr>
        <w:t>ADA Statement</w:t>
      </w:r>
    </w:p>
    <w:p w14:paraId="1CA536C4" w14:textId="77777777" w:rsidR="00A16881" w:rsidRDefault="000E6296" w:rsidP="00F53B0A">
      <w:pPr>
        <w:pStyle w:val="ListParagraph"/>
        <w:ind w:left="1440"/>
        <w:rPr>
          <w:color w:val="000000"/>
        </w:rPr>
      </w:pPr>
      <w:r>
        <w:rPr>
          <w:color w:val="000000"/>
        </w:rPr>
        <w:t>The University of the South is committed to fostering respect for the diversity of the University community and the individual rights of each member of that community. In this spirit, and in accordance with the provisions of Section 504 of the Rehabilitation Act of 1973 and the Americans with Disabilities Act (ADA), the University seeks to provide students with disabilities with the reasonable accommodations needed to ensure equal access to the programs an</w:t>
      </w:r>
      <w:r w:rsidR="00A16881">
        <w:rPr>
          <w:color w:val="000000"/>
        </w:rPr>
        <w:t>d activities of the University.</w:t>
      </w:r>
    </w:p>
    <w:p w14:paraId="0932CDAE" w14:textId="77777777" w:rsidR="00A16881" w:rsidRDefault="00A16881" w:rsidP="00F53B0A">
      <w:pPr>
        <w:pStyle w:val="ListParagraph"/>
        <w:ind w:left="1440"/>
        <w:rPr>
          <w:color w:val="000000"/>
        </w:rPr>
      </w:pPr>
    </w:p>
    <w:p w14:paraId="7D0942D5" w14:textId="77777777" w:rsidR="00F53B0A" w:rsidRDefault="000E6296" w:rsidP="00F53B0A">
      <w:pPr>
        <w:pStyle w:val="ListParagraph"/>
        <w:ind w:left="1440"/>
        <w:rPr>
          <w:color w:val="000000"/>
        </w:rPr>
      </w:pPr>
      <w:r>
        <w:rPr>
          <w:color w:val="000000"/>
        </w:rPr>
        <w:t xml:space="preserve">Any student with a documented disability needing academic adjustments is requested to speak with Student Accessibility Services </w:t>
      </w:r>
      <w:r w:rsidR="00F53B0A">
        <w:rPr>
          <w:color w:val="000000"/>
        </w:rPr>
        <w:t xml:space="preserve">(SAS) </w:t>
      </w:r>
      <w:r>
        <w:rPr>
          <w:color w:val="000000"/>
        </w:rPr>
        <w:t>as ear</w:t>
      </w:r>
      <w:r w:rsidR="00F53B0A">
        <w:rPr>
          <w:color w:val="000000"/>
        </w:rPr>
        <w:t>ly in the semester as possible</w:t>
      </w:r>
      <w:r w:rsidR="00F53B0A" w:rsidRPr="00A16881">
        <w:rPr>
          <w:color w:val="000000"/>
        </w:rPr>
        <w:t>. If approved for accommodations, the student has the responsibility to present their instructors with a copy of the official letter of academic accommodations.</w:t>
      </w:r>
      <w:r w:rsidR="00A16881">
        <w:rPr>
          <w:color w:val="000000"/>
        </w:rPr>
        <w:t xml:space="preserve"> </w:t>
      </w:r>
      <w:r w:rsidR="00F53B0A">
        <w:rPr>
          <w:color w:val="000000"/>
        </w:rPr>
        <w:t xml:space="preserve">Please note: </w:t>
      </w:r>
      <w:r w:rsidR="00A16881">
        <w:rPr>
          <w:color w:val="000000"/>
        </w:rPr>
        <w:t>A</w:t>
      </w:r>
      <w:r w:rsidR="00F53B0A">
        <w:rPr>
          <w:color w:val="000000"/>
        </w:rPr>
        <w:t>ccommodation letters should be dated for the current term</w:t>
      </w:r>
      <w:r w:rsidR="00A16881">
        <w:rPr>
          <w:color w:val="000000"/>
        </w:rPr>
        <w:t>; a</w:t>
      </w:r>
      <w:r w:rsidR="00F53B0A">
        <w:rPr>
          <w:color w:val="000000"/>
        </w:rPr>
        <w:t>ccommodations will not be provided without a current accommodation letter</w:t>
      </w:r>
      <w:r w:rsidR="00A16881">
        <w:rPr>
          <w:color w:val="000000"/>
        </w:rPr>
        <w:t>; and a</w:t>
      </w:r>
      <w:r w:rsidR="00F53B0A">
        <w:rPr>
          <w:color w:val="000000"/>
        </w:rPr>
        <w:t>ccommodations cannot be applied retroactively.</w:t>
      </w:r>
    </w:p>
    <w:p w14:paraId="6755CF2D" w14:textId="77777777" w:rsidR="00F53B0A" w:rsidRDefault="00F53B0A" w:rsidP="00F53B0A">
      <w:pPr>
        <w:pStyle w:val="ListParagraph"/>
        <w:ind w:left="1440"/>
        <w:rPr>
          <w:color w:val="000000"/>
        </w:rPr>
      </w:pPr>
    </w:p>
    <w:p w14:paraId="61F9DD78" w14:textId="77777777" w:rsidR="00CA66D6" w:rsidRPr="00F53B0A" w:rsidRDefault="00F53B0A" w:rsidP="00F53B0A">
      <w:pPr>
        <w:pStyle w:val="ListParagraph"/>
        <w:ind w:left="1440"/>
        <w:rPr>
          <w:color w:val="000000"/>
        </w:rPr>
      </w:pPr>
      <w:r>
        <w:rPr>
          <w:color w:val="000000"/>
        </w:rPr>
        <w:t xml:space="preserve">SAS is located in the Office of the Dean of Students (931.598.1229). Additional </w:t>
      </w:r>
      <w:r w:rsidR="000E6296" w:rsidRPr="00F53B0A">
        <w:rPr>
          <w:color w:val="000000"/>
        </w:rPr>
        <w:t xml:space="preserve">information about accommodations can be found at </w:t>
      </w:r>
      <w:hyperlink r:id="rId7" w:history="1">
        <w:r w:rsidR="000E6296" w:rsidRPr="00F53B0A">
          <w:rPr>
            <w:rStyle w:val="Hyperlink"/>
            <w:color w:val="1155CC"/>
          </w:rPr>
          <w:t>https://new.sewanee.edu/campus-life/playing/wellness-commons/university-wellness-center/student-accessibility-services/</w:t>
        </w:r>
      </w:hyperlink>
      <w:r w:rsidR="000E6296" w:rsidRPr="00F53B0A">
        <w:rPr>
          <w:color w:val="000000"/>
        </w:rPr>
        <w:t>.</w:t>
      </w:r>
    </w:p>
    <w:p w14:paraId="49B2228E" w14:textId="77777777" w:rsidR="000E6296" w:rsidRDefault="000E6296" w:rsidP="00B92CB8">
      <w:pPr>
        <w:pStyle w:val="ListParagraph"/>
        <w:ind w:left="1440"/>
      </w:pPr>
    </w:p>
    <w:p w14:paraId="51E472E2" w14:textId="77777777" w:rsidR="00D40502" w:rsidRDefault="00A16881" w:rsidP="00B92CB8">
      <w:pPr>
        <w:pStyle w:val="ListParagraph"/>
        <w:ind w:left="1440"/>
      </w:pPr>
      <w:r>
        <w:t>Students who</w:t>
      </w:r>
      <w:r w:rsidR="009B7B17">
        <w:t xml:space="preserve"> have questions about </w:t>
      </w:r>
      <w:r w:rsidR="004C15B7">
        <w:t xml:space="preserve">physical </w:t>
      </w:r>
      <w:r w:rsidR="009B7B17" w:rsidRPr="009A1B41">
        <w:rPr>
          <w:i/>
        </w:rPr>
        <w:t>accessibility</w:t>
      </w:r>
      <w:r>
        <w:t xml:space="preserve"> should inform their instructors</w:t>
      </w:r>
      <w:r w:rsidR="009B7B17">
        <w:t xml:space="preserve"> so that we can ensure an </w:t>
      </w:r>
      <w:r w:rsidR="004C15B7">
        <w:t xml:space="preserve">accessible, safe, and effective </w:t>
      </w:r>
      <w:r w:rsidR="009B7B17">
        <w:t>environment.</w:t>
      </w:r>
    </w:p>
    <w:p w14:paraId="44182503" w14:textId="77777777" w:rsidR="00B92CB8" w:rsidRDefault="00B92CB8" w:rsidP="00B92CB8">
      <w:pPr>
        <w:pStyle w:val="ListParagraph"/>
        <w:ind w:left="1440"/>
      </w:pPr>
    </w:p>
    <w:p w14:paraId="6D50C6EB" w14:textId="77777777" w:rsidR="00744477" w:rsidRDefault="00744477" w:rsidP="00B92CB8">
      <w:pPr>
        <w:ind w:left="720"/>
      </w:pPr>
      <w:r w:rsidRPr="00744477">
        <w:t xml:space="preserve">Such requests for accommodation are not new, and Sewanee’s faculty generally have been receptive to the requests and have worked with students to help them have the best learning environment. </w:t>
      </w:r>
      <w:r w:rsidR="00D40502">
        <w:t>T</w:t>
      </w:r>
      <w:r w:rsidRPr="00744477">
        <w:t xml:space="preserve">ypical accommodations </w:t>
      </w:r>
      <w:r w:rsidR="00D40502">
        <w:t>include</w:t>
      </w:r>
      <w:r w:rsidRPr="00744477">
        <w:t xml:space="preserve"> extra time for exams, the ability to take exams in distraction-reduced environments, assistance with note taking, and the </w:t>
      </w:r>
      <w:r w:rsidRPr="00C77A88">
        <w:t xml:space="preserve">ability to use a </w:t>
      </w:r>
      <w:r w:rsidR="00D40502" w:rsidRPr="00C77A88">
        <w:t>word processor to type an exam.</w:t>
      </w:r>
    </w:p>
    <w:p w14:paraId="4EEC159D" w14:textId="77777777" w:rsidR="00B92CB8" w:rsidRPr="00C77A88" w:rsidRDefault="00B92CB8" w:rsidP="00B92CB8">
      <w:pPr>
        <w:ind w:left="720"/>
      </w:pPr>
    </w:p>
    <w:p w14:paraId="520605C5" w14:textId="77777777" w:rsidR="00367FAD" w:rsidRPr="007409D7" w:rsidRDefault="00D40502" w:rsidP="00B92CB8">
      <w:pPr>
        <w:pStyle w:val="NormalWeb"/>
        <w:spacing w:before="0" w:beforeAutospacing="0" w:after="0" w:afterAutospacing="0"/>
        <w:ind w:left="720"/>
      </w:pPr>
      <w:r w:rsidRPr="00F23F92">
        <w:t>I</w:t>
      </w:r>
      <w:r w:rsidR="00744477" w:rsidRPr="00F23F92">
        <w:t xml:space="preserve">f you </w:t>
      </w:r>
      <w:r w:rsidRPr="00F23F92">
        <w:t xml:space="preserve">have questions or concerns about a </w:t>
      </w:r>
      <w:r w:rsidR="00744477" w:rsidRPr="00F23F92">
        <w:t xml:space="preserve">student’s accommodation, </w:t>
      </w:r>
      <w:r w:rsidRPr="00F23F92">
        <w:t>please</w:t>
      </w:r>
      <w:r w:rsidR="00744477" w:rsidRPr="00F23F92">
        <w:rPr>
          <w:b/>
        </w:rPr>
        <w:t xml:space="preserve"> confer</w:t>
      </w:r>
      <w:r w:rsidR="00744477" w:rsidRPr="00F23F92">
        <w:t xml:space="preserve"> first with </w:t>
      </w:r>
      <w:r w:rsidR="00F220D1">
        <w:t>Matt Brown</w:t>
      </w:r>
      <w:r w:rsidR="00F15831">
        <w:t xml:space="preserve"> (mabrown@sewanee.edu)</w:t>
      </w:r>
      <w:r w:rsidR="00F220D1">
        <w:t xml:space="preserve">, director of SAS, or </w:t>
      </w:r>
      <w:r w:rsidR="00744477" w:rsidRPr="00F23F92">
        <w:t>Alex Bruce</w:t>
      </w:r>
      <w:r w:rsidR="00F15831">
        <w:t xml:space="preserve"> </w:t>
      </w:r>
      <w:r w:rsidR="00F15831" w:rsidRPr="007409D7">
        <w:t>(ambruce@sewanee.edu)</w:t>
      </w:r>
      <w:r w:rsidR="00744477" w:rsidRPr="007409D7">
        <w:t xml:space="preserve">, </w:t>
      </w:r>
      <w:r w:rsidR="00C77A88" w:rsidRPr="007409D7">
        <w:t xml:space="preserve">who is the liaison with </w:t>
      </w:r>
      <w:r w:rsidR="00F220D1" w:rsidRPr="007409D7">
        <w:t>SAS</w:t>
      </w:r>
      <w:r w:rsidR="00C77A88" w:rsidRPr="007409D7">
        <w:t xml:space="preserve">, rather than denying the accommodation outright. </w:t>
      </w:r>
      <w:r w:rsidR="00F220D1" w:rsidRPr="007409D7">
        <w:t xml:space="preserve">Matt and </w:t>
      </w:r>
      <w:r w:rsidR="00C77A88" w:rsidRPr="007409D7">
        <w:t>Alex will work with you to find a resolution.</w:t>
      </w:r>
    </w:p>
    <w:p w14:paraId="4C183952" w14:textId="77777777" w:rsidR="00B92CB8" w:rsidRPr="007409D7" w:rsidRDefault="00B92CB8" w:rsidP="00F23F92">
      <w:pPr>
        <w:pStyle w:val="NormalWeb"/>
        <w:spacing w:before="0" w:beforeAutospacing="0" w:after="0" w:afterAutospacing="0"/>
        <w:ind w:left="720"/>
      </w:pPr>
    </w:p>
    <w:p w14:paraId="585BE810" w14:textId="77777777" w:rsidR="007409D7" w:rsidRPr="007409D7" w:rsidRDefault="007409D7" w:rsidP="007409D7">
      <w:pPr>
        <w:pStyle w:val="ListParagraph"/>
      </w:pPr>
    </w:p>
    <w:p w14:paraId="58E28F85" w14:textId="60DFCD33" w:rsidR="00F23F92" w:rsidRPr="007409D7" w:rsidRDefault="00F23F92" w:rsidP="00F23F92">
      <w:pPr>
        <w:pStyle w:val="ListParagraph"/>
        <w:numPr>
          <w:ilvl w:val="0"/>
          <w:numId w:val="3"/>
        </w:numPr>
      </w:pPr>
      <w:r w:rsidRPr="007409D7">
        <w:t>Optional statements for your syllabus</w:t>
      </w:r>
      <w:r w:rsidR="007A1A49">
        <w:t xml:space="preserve"> but please especially consider publishing the Title IX info</w:t>
      </w:r>
      <w:bookmarkStart w:id="0" w:name="_GoBack"/>
      <w:bookmarkEnd w:id="0"/>
      <w:r w:rsidRPr="007409D7">
        <w:t>:</w:t>
      </w:r>
    </w:p>
    <w:p w14:paraId="06A8B5C4" w14:textId="77777777" w:rsidR="00F640A8" w:rsidRDefault="00F640A8" w:rsidP="00F640A8">
      <w:pPr>
        <w:ind w:firstLine="720"/>
        <w:rPr>
          <w:b/>
          <w:bCs/>
        </w:rPr>
      </w:pPr>
    </w:p>
    <w:p w14:paraId="1151C885" w14:textId="77777777" w:rsidR="00F640A8" w:rsidRDefault="00F640A8" w:rsidP="00F640A8">
      <w:pPr>
        <w:ind w:firstLine="720"/>
        <w:rPr>
          <w:b/>
          <w:bCs/>
        </w:rPr>
      </w:pPr>
      <w:r>
        <w:rPr>
          <w:b/>
          <w:bCs/>
        </w:rPr>
        <w:t>Electronic Submissions</w:t>
      </w:r>
    </w:p>
    <w:p w14:paraId="09863F28" w14:textId="77777777" w:rsidR="00F640A8" w:rsidRPr="00F640A8" w:rsidRDefault="00F640A8" w:rsidP="00F640A8">
      <w:pPr>
        <w:ind w:left="720"/>
        <w:rPr>
          <w:color w:val="000000"/>
        </w:rPr>
      </w:pPr>
      <w:r>
        <w:t xml:space="preserve">It is your responsibility as a student in this class to ensure that all written work is submitted in the proper electronic file format. Work for this course is accepted [specify acceptable file formats; your default might be </w:t>
      </w:r>
      <w:r>
        <w:rPr>
          <w:u w:val="single"/>
        </w:rPr>
        <w:t>only as Word Document (.docx) or Portable Document Format (.pdf) files</w:t>
      </w:r>
      <w:r>
        <w:t>]</w:t>
      </w:r>
      <w:r>
        <w:rPr>
          <w:u w:val="single"/>
        </w:rPr>
        <w:t>.</w:t>
      </w:r>
      <w:r>
        <w:t> Any work submitted in any other file format, or as a corrupt or unreadable file, may be considered as “not submitted” (thus a zero). It is your responsibility to make sure the files are readable in these formats before submitting your work. If you need assistance with file formats and electronic work submission, you should contact the technology help desk (</w:t>
      </w:r>
      <w:hyperlink r:id="rId8" w:tgtFrame="_blank" w:history="1">
        <w:r>
          <w:rPr>
            <w:rStyle w:val="Hyperlink"/>
          </w:rPr>
          <w:t>helpdesk@sewanee.edu</w:t>
        </w:r>
      </w:hyperlink>
      <w:r>
        <w:t xml:space="preserve"> / 931.598.1369).</w:t>
      </w:r>
    </w:p>
    <w:p w14:paraId="4F259FC9" w14:textId="77777777" w:rsidR="009A1B41" w:rsidRPr="007A1A49" w:rsidRDefault="009A1B41" w:rsidP="007A1A49">
      <w:pPr>
        <w:rPr>
          <w:b/>
        </w:rPr>
      </w:pPr>
    </w:p>
    <w:p w14:paraId="716FC7D8" w14:textId="77777777" w:rsidR="00F23F92" w:rsidRPr="00F23F92" w:rsidRDefault="00D36EEE" w:rsidP="009A1B41">
      <w:pPr>
        <w:pStyle w:val="ListParagraph"/>
        <w:rPr>
          <w:b/>
        </w:rPr>
      </w:pPr>
      <w:r>
        <w:rPr>
          <w:b/>
        </w:rPr>
        <w:t xml:space="preserve">Research </w:t>
      </w:r>
      <w:r w:rsidR="00F23F92" w:rsidRPr="00F23F92">
        <w:rPr>
          <w:rStyle w:val="gmail-il"/>
          <w:b/>
        </w:rPr>
        <w:t>Help</w:t>
      </w:r>
      <w:r w:rsidR="00A25F44">
        <w:rPr>
          <w:b/>
        </w:rPr>
        <w:t> Center</w:t>
      </w:r>
    </w:p>
    <w:p w14:paraId="6852A3E6" w14:textId="77777777" w:rsidR="00F23F92" w:rsidRPr="00781279" w:rsidRDefault="00F23F92" w:rsidP="00F23F92">
      <w:pPr>
        <w:pStyle w:val="ListParagraph"/>
      </w:pPr>
      <w:r w:rsidRPr="00F23F92">
        <w:t>The </w:t>
      </w:r>
      <w:r w:rsidRPr="00F23F92">
        <w:rPr>
          <w:rStyle w:val="gmail-il"/>
        </w:rPr>
        <w:t>Research</w:t>
      </w:r>
      <w:r w:rsidRPr="00F23F92">
        <w:t> </w:t>
      </w:r>
      <w:r w:rsidRPr="00F23F92">
        <w:rPr>
          <w:rStyle w:val="gmail-il"/>
        </w:rPr>
        <w:t>Help</w:t>
      </w:r>
      <w:r w:rsidRPr="00F23F92">
        <w:t xml:space="preserve"> Center in </w:t>
      </w:r>
      <w:proofErr w:type="spellStart"/>
      <w:r w:rsidRPr="00F23F92">
        <w:t>duPont</w:t>
      </w:r>
      <w:proofErr w:type="spellEnd"/>
      <w:r w:rsidRPr="00F23F92">
        <w:t xml:space="preserve"> Library is available for all of your </w:t>
      </w:r>
      <w:r w:rsidRPr="00F23F92">
        <w:rPr>
          <w:rStyle w:val="gmail-il"/>
        </w:rPr>
        <w:t>research</w:t>
      </w:r>
      <w:r w:rsidRPr="00F23F92">
        <w:t> paper, project, and presentation needs. Our librarians can </w:t>
      </w:r>
      <w:r w:rsidRPr="00F23F92">
        <w:rPr>
          <w:rStyle w:val="gmail-il"/>
        </w:rPr>
        <w:t>help</w:t>
      </w:r>
      <w:r w:rsidRPr="00F23F92">
        <w:t> with each stage of the </w:t>
      </w:r>
      <w:r w:rsidRPr="00F23F92">
        <w:rPr>
          <w:rStyle w:val="gmail-il"/>
        </w:rPr>
        <w:t>research</w:t>
      </w:r>
      <w:r w:rsidRPr="00F23F92">
        <w:t> process, including topic selection and narrowing, outlining, finding resources, interpreting academic resources, avoiding plagiarism, and integrating </w:t>
      </w:r>
      <w:r w:rsidRPr="00F23F92">
        <w:rPr>
          <w:rStyle w:val="gmail-il"/>
        </w:rPr>
        <w:t>research</w:t>
      </w:r>
      <w:r w:rsidRPr="00F23F92">
        <w:t> into your paper or presentation. You can find more details and sign up for appointments at </w:t>
      </w:r>
      <w:hyperlink r:id="rId9" w:tgtFrame="_blank" w:history="1">
        <w:r w:rsidRPr="00F23F92">
          <w:rPr>
            <w:rStyle w:val="Hyperlink"/>
            <w:color w:val="1155CC"/>
          </w:rPr>
          <w:t>library.sewanee.edu/researchhelplibrarians</w:t>
        </w:r>
      </w:hyperlink>
      <w:r w:rsidR="00F94CFB">
        <w:rPr>
          <w:rStyle w:val="Hyperlink"/>
          <w:color w:val="1155CC"/>
        </w:rPr>
        <w:t xml:space="preserve"> </w:t>
      </w:r>
      <w:r w:rsidR="00781279" w:rsidRPr="00781279">
        <w:t>and</w:t>
      </w:r>
      <w:r w:rsidR="00781279">
        <w:t xml:space="preserve"> at </w:t>
      </w:r>
      <w:hyperlink r:id="rId10" w:history="1">
        <w:r w:rsidR="00781279" w:rsidRPr="00781279">
          <w:rPr>
            <w:rStyle w:val="Hyperlink"/>
          </w:rPr>
          <w:t>https://library.sewanee.edu/schoolofletters/services</w:t>
        </w:r>
      </w:hyperlink>
      <w:r w:rsidR="00781279">
        <w:t>.</w:t>
      </w:r>
    </w:p>
    <w:p w14:paraId="4566A744" w14:textId="77777777" w:rsidR="00A25F44" w:rsidRPr="00F23F92" w:rsidRDefault="00A25F44" w:rsidP="00F23F92">
      <w:pPr>
        <w:pStyle w:val="ListParagraph"/>
        <w:rPr>
          <w:b/>
          <w:bCs/>
          <w:color w:val="000000"/>
        </w:rPr>
      </w:pPr>
    </w:p>
    <w:p w14:paraId="0E2BA716" w14:textId="77777777" w:rsidR="00F23F92" w:rsidRPr="00F23F92" w:rsidRDefault="00056268" w:rsidP="00F23F92">
      <w:pPr>
        <w:pStyle w:val="ListParagraph"/>
      </w:pPr>
      <w:r>
        <w:rPr>
          <w:b/>
          <w:bCs/>
          <w:color w:val="000000"/>
        </w:rPr>
        <w:t>Title IX a</w:t>
      </w:r>
      <w:r w:rsidR="00A25F44">
        <w:rPr>
          <w:b/>
          <w:bCs/>
          <w:color w:val="000000"/>
        </w:rPr>
        <w:t>nd Sex Discrimination policy</w:t>
      </w:r>
    </w:p>
    <w:p w14:paraId="3BB5A021" w14:textId="77777777" w:rsidR="00F23F92" w:rsidRPr="00F23F92" w:rsidRDefault="00F23F92" w:rsidP="00F23F92">
      <w:pPr>
        <w:pStyle w:val="ListParagraph"/>
      </w:pPr>
      <w:r w:rsidRPr="00F23F92">
        <w:rPr>
          <w:color w:val="000000"/>
        </w:rPr>
        <w:t xml:space="preserve">Sexual misconduct is a violation of </w:t>
      </w:r>
      <w:r w:rsidR="009A1B41">
        <w:rPr>
          <w:color w:val="000000"/>
        </w:rPr>
        <w:t xml:space="preserve">federal </w:t>
      </w:r>
      <w:r w:rsidRPr="00F23F92">
        <w:rPr>
          <w:color w:val="000000"/>
        </w:rPr>
        <w:t xml:space="preserve">Title IX </w:t>
      </w:r>
      <w:r w:rsidR="009A1B41">
        <w:rPr>
          <w:color w:val="000000"/>
        </w:rPr>
        <w:t xml:space="preserve">law </w:t>
      </w:r>
      <w:r w:rsidRPr="00F23F92">
        <w:rPr>
          <w:color w:val="000000"/>
        </w:rPr>
        <w:t>and University policy.</w:t>
      </w:r>
      <w:r>
        <w:rPr>
          <w:color w:val="000000"/>
        </w:rPr>
        <w:t xml:space="preserve"> </w:t>
      </w:r>
      <w:r w:rsidRPr="00F23F92">
        <w:rPr>
          <w:color w:val="000000"/>
        </w:rPr>
        <w:t>Disclosure of sexual misconduct to University faculty, staff, or student leaders (i.e. proctors) is not confidential and these individuals are required to make reports, including names and circumstances, to the University’s Title IX Coordinator.</w:t>
      </w:r>
      <w:r>
        <w:rPr>
          <w:color w:val="000000"/>
        </w:rPr>
        <w:t xml:space="preserve"> </w:t>
      </w:r>
      <w:r w:rsidRPr="00F23F92">
        <w:rPr>
          <w:color w:val="000000"/>
        </w:rPr>
        <w:t xml:space="preserve">To report incidents of sexual misconduct, please file a report at </w:t>
      </w:r>
      <w:hyperlink r:id="rId11" w:tgtFrame="_blank" w:history="1">
        <w:r w:rsidRPr="00F23F92">
          <w:rPr>
            <w:rStyle w:val="Hyperlink"/>
            <w:color w:val="1155CC"/>
          </w:rPr>
          <w:t>ReportSexualMisconduct.sewanee.edu</w:t>
        </w:r>
      </w:hyperlink>
      <w:r w:rsidRPr="00F23F92">
        <w:rPr>
          <w:color w:val="000000"/>
        </w:rPr>
        <w:t xml:space="preserve"> or contact the Title IX Coordinator (Dr. Sylvia Gray, </w:t>
      </w:r>
      <w:hyperlink r:id="rId12" w:tgtFrame="_blank" w:history="1">
        <w:r w:rsidRPr="00F23F92">
          <w:rPr>
            <w:rStyle w:val="Hyperlink"/>
            <w:color w:val="1155CC"/>
          </w:rPr>
          <w:t>titleix@sewanee.edu</w:t>
        </w:r>
      </w:hyperlink>
      <w:r w:rsidRPr="00F23F92">
        <w:rPr>
          <w:color w:val="000000"/>
        </w:rPr>
        <w:t xml:space="preserve">). For more information on mandatory reporting please see the </w:t>
      </w:r>
      <w:hyperlink r:id="rId13" w:tgtFrame="_blank" w:history="1">
        <w:r w:rsidRPr="00F23F92">
          <w:rPr>
            <w:rStyle w:val="Hyperlink"/>
            <w:color w:val="1155CC"/>
          </w:rPr>
          <w:t>Mandatory Reporter Policy.</w:t>
        </w:r>
      </w:hyperlink>
      <w:r>
        <w:rPr>
          <w:color w:val="000000"/>
        </w:rPr>
        <w:t xml:space="preserve"> </w:t>
      </w:r>
      <w:r w:rsidRPr="00F23F92">
        <w:rPr>
          <w:color w:val="000000"/>
        </w:rPr>
        <w:t xml:space="preserve">For resources on support or confidential disclosure, please refer to the </w:t>
      </w:r>
      <w:hyperlink r:id="rId14" w:tgtFrame="_blank" w:history="1">
        <w:r w:rsidRPr="00F23F92">
          <w:rPr>
            <w:rStyle w:val="Hyperlink"/>
            <w:color w:val="1155CC"/>
          </w:rPr>
          <w:t xml:space="preserve">Sexual </w:t>
        </w:r>
        <w:r w:rsidR="00E57A51">
          <w:rPr>
            <w:rStyle w:val="Hyperlink"/>
            <w:color w:val="1155CC"/>
          </w:rPr>
          <w:t>Discrimination</w:t>
        </w:r>
        <w:r w:rsidRPr="00F23F92">
          <w:rPr>
            <w:rStyle w:val="Hyperlink"/>
            <w:color w:val="1155CC"/>
          </w:rPr>
          <w:t xml:space="preserve"> Policy</w:t>
        </w:r>
      </w:hyperlink>
      <w:r w:rsidRPr="00F23F92">
        <w:rPr>
          <w:color w:val="000000"/>
        </w:rPr>
        <w:t>.</w:t>
      </w:r>
      <w:r w:rsidRPr="00F23F92">
        <w:rPr>
          <w:color w:val="1F497D"/>
        </w:rPr>
        <w:t xml:space="preserve"> </w:t>
      </w:r>
    </w:p>
    <w:p w14:paraId="41CCE11D" w14:textId="77777777" w:rsidR="00F23F92" w:rsidRDefault="00F23F92" w:rsidP="00F23F92"/>
    <w:p w14:paraId="6BE4E82E" w14:textId="77777777" w:rsidR="00DA77F7" w:rsidRPr="00F15831" w:rsidRDefault="00DA77F7" w:rsidP="00781279"/>
    <w:p w14:paraId="47AC13F6" w14:textId="77777777" w:rsidR="00DA77F7" w:rsidRPr="00F23F92" w:rsidRDefault="00DA77F7" w:rsidP="00F23F92"/>
    <w:p w14:paraId="2F86A9E5" w14:textId="77777777" w:rsidR="00B544E5" w:rsidRPr="00781279" w:rsidRDefault="00513DEC" w:rsidP="00B92CB8">
      <w:pPr>
        <w:pStyle w:val="NormalWeb"/>
        <w:numPr>
          <w:ilvl w:val="0"/>
          <w:numId w:val="3"/>
        </w:numPr>
        <w:spacing w:before="0" w:beforeAutospacing="0" w:after="0" w:afterAutospacing="0"/>
        <w:rPr>
          <w:bCs/>
        </w:rPr>
      </w:pPr>
      <w:r w:rsidRPr="00663B6E">
        <w:rPr>
          <w:b/>
        </w:rPr>
        <w:t>Please note on your syllabus that the</w:t>
      </w:r>
      <w:r w:rsidR="00B544E5" w:rsidRPr="00663B6E">
        <w:rPr>
          <w:b/>
        </w:rPr>
        <w:t xml:space="preserve"> last day for submitting written work</w:t>
      </w:r>
      <w:r w:rsidR="00781279">
        <w:rPr>
          <w:b/>
        </w:rPr>
        <w:t xml:space="preserve">. </w:t>
      </w:r>
      <w:r w:rsidR="00781279" w:rsidRPr="00781279">
        <w:rPr>
          <w:bCs/>
        </w:rPr>
        <w:t>(</w:t>
      </w:r>
      <w:r w:rsidR="00781279">
        <w:rPr>
          <w:bCs/>
        </w:rPr>
        <w:t>Y</w:t>
      </w:r>
      <w:r w:rsidR="00781279" w:rsidRPr="00781279">
        <w:rPr>
          <w:bCs/>
        </w:rPr>
        <w:t xml:space="preserve">our grades </w:t>
      </w:r>
      <w:r w:rsidR="00781279">
        <w:rPr>
          <w:bCs/>
        </w:rPr>
        <w:t>must be entered</w:t>
      </w:r>
      <w:r w:rsidR="00781279" w:rsidRPr="00781279">
        <w:rPr>
          <w:bCs/>
        </w:rPr>
        <w:t xml:space="preserve"> before Sept. 1.)</w:t>
      </w:r>
    </w:p>
    <w:p w14:paraId="5C3094C0" w14:textId="77777777" w:rsidR="00B544E5" w:rsidRPr="00F23F92" w:rsidRDefault="00B544E5" w:rsidP="00B92CB8">
      <w:pPr>
        <w:pStyle w:val="NormalWeb"/>
        <w:spacing w:before="0" w:beforeAutospacing="0" w:after="0" w:afterAutospacing="0"/>
        <w:ind w:left="720"/>
      </w:pPr>
    </w:p>
    <w:p w14:paraId="4EC76C6E" w14:textId="77777777" w:rsidR="00547EEA" w:rsidRDefault="00547EEA" w:rsidP="00781279"/>
    <w:p w14:paraId="53979A44" w14:textId="77777777" w:rsidR="00547EEA" w:rsidRPr="00547EEA" w:rsidRDefault="00547EEA" w:rsidP="00547EEA">
      <w:pPr>
        <w:pStyle w:val="ListParagraph"/>
        <w:numPr>
          <w:ilvl w:val="0"/>
          <w:numId w:val="5"/>
        </w:numPr>
      </w:pPr>
      <w:r w:rsidRPr="00547EEA">
        <w:rPr>
          <w:color w:val="000000"/>
        </w:rPr>
        <w:t xml:space="preserve">A final word about syllabi: please remember to submit them </w:t>
      </w:r>
      <w:r w:rsidR="00781279">
        <w:rPr>
          <w:color w:val="000000"/>
        </w:rPr>
        <w:t>to April Alvarez by email at sletters@sewanee.edu</w:t>
      </w:r>
      <w:r w:rsidRPr="00547EEA">
        <w:rPr>
          <w:color w:val="000000"/>
        </w:rPr>
        <w:t xml:space="preserve"> </w:t>
      </w:r>
      <w:r w:rsidRPr="00547EEA">
        <w:rPr>
          <w:i/>
          <w:iCs/>
          <w:color w:val="000000"/>
        </w:rPr>
        <w:t>during the first week of class</w:t>
      </w:r>
      <w:r w:rsidRPr="00547EEA">
        <w:rPr>
          <w:color w:val="000000"/>
        </w:rPr>
        <w:t>. Having a consistent naming process will help us organize syllabi, so please name your file as follows (this format assumes that even if you teach two sections of a course, you have the same syllabus):</w:t>
      </w:r>
    </w:p>
    <w:p w14:paraId="7A060887" w14:textId="77777777" w:rsidR="00547EEA" w:rsidRDefault="00547EEA" w:rsidP="00547EEA"/>
    <w:p w14:paraId="54821D7A" w14:textId="77777777" w:rsidR="00547EEA" w:rsidRDefault="00547EEA" w:rsidP="00547EEA">
      <w:pPr>
        <w:pStyle w:val="NormalWeb"/>
        <w:spacing w:before="0" w:beforeAutospacing="0" w:after="0" w:afterAutospacing="0"/>
        <w:ind w:left="720"/>
      </w:pPr>
      <w:r>
        <w:rPr>
          <w:color w:val="000000"/>
        </w:rPr>
        <w:t>“[DEPT][Course][</w:t>
      </w:r>
      <w:proofErr w:type="spellStart"/>
      <w:r>
        <w:rPr>
          <w:color w:val="000000"/>
        </w:rPr>
        <w:t>Lastname</w:t>
      </w:r>
      <w:proofErr w:type="spellEnd"/>
      <w:r>
        <w:rPr>
          <w:color w:val="000000"/>
        </w:rPr>
        <w:t>][(A or E) Term and (2-digit) Year]”</w:t>
      </w:r>
    </w:p>
    <w:p w14:paraId="1EB1A3AB" w14:textId="77777777" w:rsidR="00547EEA" w:rsidRDefault="00547EEA" w:rsidP="00547EEA"/>
    <w:p w14:paraId="1FE0A280" w14:textId="77777777" w:rsidR="00547EEA" w:rsidRDefault="00547EEA" w:rsidP="00547EEA">
      <w:pPr>
        <w:pStyle w:val="NormalWeb"/>
        <w:spacing w:before="0" w:beforeAutospacing="0" w:after="0" w:afterAutospacing="0"/>
        <w:ind w:left="720"/>
      </w:pPr>
      <w:r>
        <w:rPr>
          <w:color w:val="000000"/>
        </w:rPr>
        <w:t>Ex: ENGL101SmithE21 or MATH101JonesE21</w:t>
      </w:r>
    </w:p>
    <w:p w14:paraId="07C6D801" w14:textId="77777777" w:rsidR="00547EEA" w:rsidRDefault="00547EEA" w:rsidP="00547EEA"/>
    <w:p w14:paraId="7259471F" w14:textId="77777777" w:rsidR="00547EEA" w:rsidRDefault="00547EEA" w:rsidP="00547EEA">
      <w:pPr>
        <w:pStyle w:val="NormalWeb"/>
        <w:spacing w:before="0" w:beforeAutospacing="0" w:after="0" w:afterAutospacing="0"/>
        <w:ind w:left="720"/>
      </w:pPr>
      <w:r>
        <w:rPr>
          <w:b/>
          <w:bCs/>
          <w:color w:val="000000"/>
        </w:rPr>
        <w:t>Submit only one document per course</w:t>
      </w:r>
      <w:r>
        <w:rPr>
          <w:color w:val="000000"/>
        </w:rPr>
        <w:t xml:space="preserve">, as PDF or a Word document. That is, combine your course outline and schedule of work into one document. </w:t>
      </w:r>
    </w:p>
    <w:p w14:paraId="660A6945" w14:textId="77777777" w:rsidR="00123135" w:rsidRDefault="00123135" w:rsidP="00B92CB8">
      <w:pPr>
        <w:pStyle w:val="NormalWeb"/>
        <w:spacing w:before="0" w:beforeAutospacing="0" w:after="0" w:afterAutospacing="0"/>
      </w:pPr>
    </w:p>
    <w:p w14:paraId="38756365" w14:textId="5FE242A9" w:rsidR="00233D92" w:rsidRDefault="00233D92" w:rsidP="00B92CB8">
      <w:pPr>
        <w:pStyle w:val="NormalWeb"/>
        <w:numPr>
          <w:ilvl w:val="0"/>
          <w:numId w:val="3"/>
        </w:numPr>
        <w:spacing w:before="0" w:beforeAutospacing="0" w:after="0" w:afterAutospacing="0"/>
      </w:pPr>
      <w:r w:rsidRPr="00B92CB8">
        <w:rPr>
          <w:b/>
        </w:rPr>
        <w:t xml:space="preserve">PLEASE, during the first </w:t>
      </w:r>
      <w:r w:rsidR="00781279">
        <w:rPr>
          <w:b/>
        </w:rPr>
        <w:t>classes</w:t>
      </w:r>
      <w:r w:rsidRPr="00B92CB8">
        <w:rPr>
          <w:b/>
        </w:rPr>
        <w:t>, check your class rosters</w:t>
      </w:r>
      <w:r>
        <w:t xml:space="preserve">. </w:t>
      </w:r>
      <w:r w:rsidR="00781279">
        <w:t xml:space="preserve">Please inform the director of any discrepancy. </w:t>
      </w:r>
    </w:p>
    <w:p w14:paraId="0A72DFAE" w14:textId="77777777" w:rsidR="00B92CB8" w:rsidRDefault="00B92CB8" w:rsidP="00B92CB8">
      <w:pPr>
        <w:pStyle w:val="NormalWeb"/>
        <w:spacing w:before="0" w:beforeAutospacing="0" w:after="0" w:afterAutospacing="0"/>
        <w:ind w:left="720"/>
      </w:pPr>
    </w:p>
    <w:p w14:paraId="73FBBC59" w14:textId="77777777" w:rsidR="00DA77F7" w:rsidRDefault="00DA77F7" w:rsidP="00B92CB8">
      <w:pPr>
        <w:pStyle w:val="NormalWeb"/>
        <w:spacing w:before="0" w:beforeAutospacing="0" w:after="0" w:afterAutospacing="0"/>
      </w:pPr>
    </w:p>
    <w:p w14:paraId="1B758DA2" w14:textId="77777777" w:rsidR="00DA77F7" w:rsidRDefault="00DA77F7" w:rsidP="00B92CB8">
      <w:pPr>
        <w:pStyle w:val="NormalWeb"/>
        <w:spacing w:before="0" w:beforeAutospacing="0" w:after="0" w:afterAutospacing="0"/>
      </w:pPr>
      <w:r>
        <w:t>Here’s to a great semester ahead!</w:t>
      </w:r>
    </w:p>
    <w:p w14:paraId="07C73787" w14:textId="77777777" w:rsidR="00DA77F7" w:rsidRDefault="00DA77F7" w:rsidP="00B92CB8">
      <w:pPr>
        <w:pStyle w:val="NormalWeb"/>
        <w:spacing w:before="0" w:beforeAutospacing="0" w:after="0" w:afterAutospacing="0"/>
      </w:pPr>
    </w:p>
    <w:sectPr w:rsidR="00DA77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71BFE" w14:textId="77777777" w:rsidR="0041309C" w:rsidRDefault="0041309C" w:rsidP="00832D9D">
      <w:r>
        <w:separator/>
      </w:r>
    </w:p>
  </w:endnote>
  <w:endnote w:type="continuationSeparator" w:id="0">
    <w:p w14:paraId="21BE6073" w14:textId="77777777" w:rsidR="0041309C" w:rsidRDefault="0041309C" w:rsidP="0083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5C598" w14:textId="77777777" w:rsidR="0041309C" w:rsidRDefault="0041309C" w:rsidP="00832D9D">
      <w:r>
        <w:separator/>
      </w:r>
    </w:p>
  </w:footnote>
  <w:footnote w:type="continuationSeparator" w:id="0">
    <w:p w14:paraId="48590527" w14:textId="77777777" w:rsidR="0041309C" w:rsidRDefault="0041309C" w:rsidP="00832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5788"/>
    <w:multiLevelType w:val="hybridMultilevel"/>
    <w:tmpl w:val="88606D98"/>
    <w:lvl w:ilvl="0" w:tplc="5C861D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127BC"/>
    <w:multiLevelType w:val="hybridMultilevel"/>
    <w:tmpl w:val="21A4F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EA4748"/>
    <w:multiLevelType w:val="hybridMultilevel"/>
    <w:tmpl w:val="7D521A40"/>
    <w:lvl w:ilvl="0" w:tplc="5C861D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F109C"/>
    <w:multiLevelType w:val="multilevel"/>
    <w:tmpl w:val="E5FA6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E24FCF"/>
    <w:multiLevelType w:val="hybridMultilevel"/>
    <w:tmpl w:val="DDB26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854FBC"/>
    <w:multiLevelType w:val="multilevel"/>
    <w:tmpl w:val="5800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6B32EC"/>
    <w:multiLevelType w:val="hybridMultilevel"/>
    <w:tmpl w:val="408C9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24296"/>
    <w:multiLevelType w:val="multilevel"/>
    <w:tmpl w:val="52A6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2F01F6"/>
    <w:multiLevelType w:val="multilevel"/>
    <w:tmpl w:val="D75A3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D84487"/>
    <w:multiLevelType w:val="hybridMultilevel"/>
    <w:tmpl w:val="09AC87B2"/>
    <w:lvl w:ilvl="0" w:tplc="C748A146">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25F8A"/>
    <w:multiLevelType w:val="multilevel"/>
    <w:tmpl w:val="F982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E156B3"/>
    <w:multiLevelType w:val="multilevel"/>
    <w:tmpl w:val="C9DC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935395"/>
    <w:multiLevelType w:val="hybridMultilevel"/>
    <w:tmpl w:val="883CE000"/>
    <w:lvl w:ilvl="0" w:tplc="77BCE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CD3924"/>
    <w:multiLevelType w:val="hybridMultilevel"/>
    <w:tmpl w:val="90F21676"/>
    <w:lvl w:ilvl="0" w:tplc="80D4E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9"/>
  </w:num>
  <w:num w:numId="4">
    <w:abstractNumId w:val="1"/>
  </w:num>
  <w:num w:numId="5">
    <w:abstractNumId w:val="6"/>
  </w:num>
  <w:num w:numId="6">
    <w:abstractNumId w:val="12"/>
  </w:num>
  <w:num w:numId="7">
    <w:abstractNumId w:val="13"/>
  </w:num>
  <w:num w:numId="8">
    <w:abstractNumId w:val="11"/>
  </w:num>
  <w:num w:numId="9">
    <w:abstractNumId w:val="7"/>
  </w:num>
  <w:num w:numId="10">
    <w:abstractNumId w:val="5"/>
  </w:num>
  <w:num w:numId="11">
    <w:abstractNumId w:val="4"/>
  </w:num>
  <w:num w:numId="12">
    <w:abstractNumId w:val="10"/>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477"/>
    <w:rsid w:val="00055ADD"/>
    <w:rsid w:val="00056268"/>
    <w:rsid w:val="00061131"/>
    <w:rsid w:val="0006761A"/>
    <w:rsid w:val="000879AA"/>
    <w:rsid w:val="00092664"/>
    <w:rsid w:val="000B2DD1"/>
    <w:rsid w:val="000C3A25"/>
    <w:rsid w:val="000E20D6"/>
    <w:rsid w:val="000E6296"/>
    <w:rsid w:val="000F27ED"/>
    <w:rsid w:val="00123135"/>
    <w:rsid w:val="001A51FD"/>
    <w:rsid w:val="001A715B"/>
    <w:rsid w:val="001D6346"/>
    <w:rsid w:val="001F66BD"/>
    <w:rsid w:val="001F6864"/>
    <w:rsid w:val="00226CD3"/>
    <w:rsid w:val="00233D92"/>
    <w:rsid w:val="00254612"/>
    <w:rsid w:val="00265B45"/>
    <w:rsid w:val="00273EF7"/>
    <w:rsid w:val="002879BC"/>
    <w:rsid w:val="002D3AE8"/>
    <w:rsid w:val="002F05B2"/>
    <w:rsid w:val="00306661"/>
    <w:rsid w:val="00307AC9"/>
    <w:rsid w:val="0031029D"/>
    <w:rsid w:val="00322930"/>
    <w:rsid w:val="0033204D"/>
    <w:rsid w:val="00332B53"/>
    <w:rsid w:val="00367FAD"/>
    <w:rsid w:val="00396208"/>
    <w:rsid w:val="003C0D8C"/>
    <w:rsid w:val="003F1AB3"/>
    <w:rsid w:val="00404F18"/>
    <w:rsid w:val="0041309C"/>
    <w:rsid w:val="00416235"/>
    <w:rsid w:val="004340F6"/>
    <w:rsid w:val="00472A3E"/>
    <w:rsid w:val="00476A8A"/>
    <w:rsid w:val="00486E88"/>
    <w:rsid w:val="004C15B7"/>
    <w:rsid w:val="004C45BF"/>
    <w:rsid w:val="004C6F68"/>
    <w:rsid w:val="004E1624"/>
    <w:rsid w:val="00503DA8"/>
    <w:rsid w:val="00513DEC"/>
    <w:rsid w:val="00523127"/>
    <w:rsid w:val="0052325B"/>
    <w:rsid w:val="00547EEA"/>
    <w:rsid w:val="00582D19"/>
    <w:rsid w:val="005A3A4C"/>
    <w:rsid w:val="005A4634"/>
    <w:rsid w:val="005E4952"/>
    <w:rsid w:val="005F0686"/>
    <w:rsid w:val="006404EE"/>
    <w:rsid w:val="00663B6E"/>
    <w:rsid w:val="0066449A"/>
    <w:rsid w:val="0068583B"/>
    <w:rsid w:val="007038A7"/>
    <w:rsid w:val="007409D7"/>
    <w:rsid w:val="00744477"/>
    <w:rsid w:val="00755AC8"/>
    <w:rsid w:val="00781279"/>
    <w:rsid w:val="007A1A49"/>
    <w:rsid w:val="007B462E"/>
    <w:rsid w:val="007B6D0E"/>
    <w:rsid w:val="007D7272"/>
    <w:rsid w:val="007F5DA1"/>
    <w:rsid w:val="00832D9D"/>
    <w:rsid w:val="00841EC9"/>
    <w:rsid w:val="008702EC"/>
    <w:rsid w:val="008955D7"/>
    <w:rsid w:val="008B05FA"/>
    <w:rsid w:val="008C2233"/>
    <w:rsid w:val="008C3B86"/>
    <w:rsid w:val="008D3548"/>
    <w:rsid w:val="008E5026"/>
    <w:rsid w:val="00901106"/>
    <w:rsid w:val="00901805"/>
    <w:rsid w:val="00952941"/>
    <w:rsid w:val="00971EFB"/>
    <w:rsid w:val="0099020B"/>
    <w:rsid w:val="00997E4B"/>
    <w:rsid w:val="009A1B41"/>
    <w:rsid w:val="009A4E5D"/>
    <w:rsid w:val="009B7B17"/>
    <w:rsid w:val="009C6585"/>
    <w:rsid w:val="009F6A7A"/>
    <w:rsid w:val="00A02C49"/>
    <w:rsid w:val="00A16881"/>
    <w:rsid w:val="00A25F44"/>
    <w:rsid w:val="00A7295F"/>
    <w:rsid w:val="00AA0655"/>
    <w:rsid w:val="00AD0301"/>
    <w:rsid w:val="00AE0229"/>
    <w:rsid w:val="00AE2D28"/>
    <w:rsid w:val="00B01AC0"/>
    <w:rsid w:val="00B23550"/>
    <w:rsid w:val="00B544E5"/>
    <w:rsid w:val="00B6319D"/>
    <w:rsid w:val="00B851B2"/>
    <w:rsid w:val="00B92CB8"/>
    <w:rsid w:val="00BD2B3F"/>
    <w:rsid w:val="00C07266"/>
    <w:rsid w:val="00C45536"/>
    <w:rsid w:val="00C47DDB"/>
    <w:rsid w:val="00C565F1"/>
    <w:rsid w:val="00C7251C"/>
    <w:rsid w:val="00C77A88"/>
    <w:rsid w:val="00CA5F84"/>
    <w:rsid w:val="00CA66D6"/>
    <w:rsid w:val="00CB03A8"/>
    <w:rsid w:val="00CB53CD"/>
    <w:rsid w:val="00CC2A90"/>
    <w:rsid w:val="00CD0ED1"/>
    <w:rsid w:val="00D36EEE"/>
    <w:rsid w:val="00D40502"/>
    <w:rsid w:val="00D61B1F"/>
    <w:rsid w:val="00D6614C"/>
    <w:rsid w:val="00D66A83"/>
    <w:rsid w:val="00D83D5D"/>
    <w:rsid w:val="00DA77F7"/>
    <w:rsid w:val="00DC327B"/>
    <w:rsid w:val="00DC4E33"/>
    <w:rsid w:val="00DC7418"/>
    <w:rsid w:val="00DE2D34"/>
    <w:rsid w:val="00DF5D27"/>
    <w:rsid w:val="00E201A4"/>
    <w:rsid w:val="00E57A51"/>
    <w:rsid w:val="00EB0001"/>
    <w:rsid w:val="00EC7D9C"/>
    <w:rsid w:val="00EE4F1E"/>
    <w:rsid w:val="00F15831"/>
    <w:rsid w:val="00F220D1"/>
    <w:rsid w:val="00F23F92"/>
    <w:rsid w:val="00F443A3"/>
    <w:rsid w:val="00F53B0A"/>
    <w:rsid w:val="00F640A8"/>
    <w:rsid w:val="00F72A61"/>
    <w:rsid w:val="00F93A90"/>
    <w:rsid w:val="00F94CFB"/>
    <w:rsid w:val="00FF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B347A"/>
  <w15:docId w15:val="{FC11320C-D8B8-4F2E-B35C-443C601C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4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477"/>
    <w:rPr>
      <w:color w:val="0000FF"/>
      <w:u w:val="single"/>
    </w:rPr>
  </w:style>
  <w:style w:type="paragraph" w:styleId="NormalWeb">
    <w:name w:val="Normal (Web)"/>
    <w:basedOn w:val="Normal"/>
    <w:uiPriority w:val="99"/>
    <w:unhideWhenUsed/>
    <w:rsid w:val="00744477"/>
    <w:pPr>
      <w:spacing w:before="100" w:beforeAutospacing="1" w:after="100" w:afterAutospacing="1"/>
    </w:pPr>
  </w:style>
  <w:style w:type="character" w:styleId="FollowedHyperlink">
    <w:name w:val="FollowedHyperlink"/>
    <w:basedOn w:val="DefaultParagraphFont"/>
    <w:uiPriority w:val="99"/>
    <w:semiHidden/>
    <w:unhideWhenUsed/>
    <w:rsid w:val="00AD0301"/>
    <w:rPr>
      <w:color w:val="800080" w:themeColor="followedHyperlink"/>
      <w:u w:val="single"/>
    </w:rPr>
  </w:style>
  <w:style w:type="paragraph" w:customStyle="1" w:styleId="bodyfirst">
    <w:name w:val="body_first"/>
    <w:basedOn w:val="Normal"/>
    <w:rsid w:val="00367FAD"/>
    <w:pPr>
      <w:spacing w:before="100" w:beforeAutospacing="1" w:after="100" w:afterAutospacing="1"/>
    </w:pPr>
    <w:rPr>
      <w:rFonts w:eastAsia="Times New Roman"/>
    </w:rPr>
  </w:style>
  <w:style w:type="paragraph" w:customStyle="1" w:styleId="bodytext">
    <w:name w:val="body_text"/>
    <w:basedOn w:val="Normal"/>
    <w:rsid w:val="00367FAD"/>
    <w:pPr>
      <w:spacing w:before="100" w:beforeAutospacing="1" w:after="100" w:afterAutospacing="1"/>
    </w:pPr>
    <w:rPr>
      <w:rFonts w:eastAsia="Times New Roman"/>
    </w:rPr>
  </w:style>
  <w:style w:type="paragraph" w:styleId="ListParagraph">
    <w:name w:val="List Paragraph"/>
    <w:basedOn w:val="Normal"/>
    <w:uiPriority w:val="34"/>
    <w:qFormat/>
    <w:rsid w:val="00396208"/>
    <w:pPr>
      <w:ind w:left="720"/>
      <w:contextualSpacing/>
    </w:pPr>
  </w:style>
  <w:style w:type="paragraph" w:styleId="Header">
    <w:name w:val="header"/>
    <w:basedOn w:val="Normal"/>
    <w:link w:val="HeaderChar"/>
    <w:uiPriority w:val="99"/>
    <w:unhideWhenUsed/>
    <w:rsid w:val="00832D9D"/>
    <w:pPr>
      <w:tabs>
        <w:tab w:val="center" w:pos="4680"/>
        <w:tab w:val="right" w:pos="9360"/>
      </w:tabs>
    </w:pPr>
  </w:style>
  <w:style w:type="character" w:customStyle="1" w:styleId="HeaderChar">
    <w:name w:val="Header Char"/>
    <w:basedOn w:val="DefaultParagraphFont"/>
    <w:link w:val="Header"/>
    <w:uiPriority w:val="99"/>
    <w:rsid w:val="00832D9D"/>
  </w:style>
  <w:style w:type="paragraph" w:styleId="Footer">
    <w:name w:val="footer"/>
    <w:basedOn w:val="Normal"/>
    <w:link w:val="FooterChar"/>
    <w:uiPriority w:val="99"/>
    <w:unhideWhenUsed/>
    <w:rsid w:val="00832D9D"/>
    <w:pPr>
      <w:tabs>
        <w:tab w:val="center" w:pos="4680"/>
        <w:tab w:val="right" w:pos="9360"/>
      </w:tabs>
    </w:pPr>
  </w:style>
  <w:style w:type="character" w:customStyle="1" w:styleId="FooterChar">
    <w:name w:val="Footer Char"/>
    <w:basedOn w:val="DefaultParagraphFont"/>
    <w:link w:val="Footer"/>
    <w:uiPriority w:val="99"/>
    <w:rsid w:val="00832D9D"/>
  </w:style>
  <w:style w:type="character" w:customStyle="1" w:styleId="gmail-il">
    <w:name w:val="gmail-il"/>
    <w:basedOn w:val="DefaultParagraphFont"/>
    <w:rsid w:val="00265B45"/>
  </w:style>
  <w:style w:type="character" w:customStyle="1" w:styleId="gmail-m3713083860629201713gmail-il">
    <w:name w:val="gmail-m_3713083860629201713gmail-il"/>
    <w:basedOn w:val="DefaultParagraphFont"/>
    <w:rsid w:val="00265B45"/>
  </w:style>
  <w:style w:type="paragraph" w:styleId="BalloonText">
    <w:name w:val="Balloon Text"/>
    <w:basedOn w:val="Normal"/>
    <w:link w:val="BalloonTextChar"/>
    <w:uiPriority w:val="99"/>
    <w:semiHidden/>
    <w:unhideWhenUsed/>
    <w:rsid w:val="000E62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296"/>
    <w:rPr>
      <w:rFonts w:ascii="Segoe UI" w:hAnsi="Segoe UI" w:cs="Segoe UI"/>
      <w:sz w:val="18"/>
      <w:szCs w:val="18"/>
    </w:rPr>
  </w:style>
  <w:style w:type="character" w:styleId="UnresolvedMention">
    <w:name w:val="Unresolved Mention"/>
    <w:basedOn w:val="DefaultParagraphFont"/>
    <w:uiPriority w:val="99"/>
    <w:semiHidden/>
    <w:unhideWhenUsed/>
    <w:rsid w:val="00781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0669">
      <w:bodyDiv w:val="1"/>
      <w:marLeft w:val="0"/>
      <w:marRight w:val="0"/>
      <w:marTop w:val="0"/>
      <w:marBottom w:val="0"/>
      <w:divBdr>
        <w:top w:val="none" w:sz="0" w:space="0" w:color="auto"/>
        <w:left w:val="none" w:sz="0" w:space="0" w:color="auto"/>
        <w:bottom w:val="none" w:sz="0" w:space="0" w:color="auto"/>
        <w:right w:val="none" w:sz="0" w:space="0" w:color="auto"/>
      </w:divBdr>
    </w:div>
    <w:div w:id="27532685">
      <w:bodyDiv w:val="1"/>
      <w:marLeft w:val="0"/>
      <w:marRight w:val="0"/>
      <w:marTop w:val="0"/>
      <w:marBottom w:val="0"/>
      <w:divBdr>
        <w:top w:val="none" w:sz="0" w:space="0" w:color="auto"/>
        <w:left w:val="none" w:sz="0" w:space="0" w:color="auto"/>
        <w:bottom w:val="none" w:sz="0" w:space="0" w:color="auto"/>
        <w:right w:val="none" w:sz="0" w:space="0" w:color="auto"/>
      </w:divBdr>
    </w:div>
    <w:div w:id="186909990">
      <w:bodyDiv w:val="1"/>
      <w:marLeft w:val="0"/>
      <w:marRight w:val="0"/>
      <w:marTop w:val="0"/>
      <w:marBottom w:val="0"/>
      <w:divBdr>
        <w:top w:val="none" w:sz="0" w:space="0" w:color="auto"/>
        <w:left w:val="none" w:sz="0" w:space="0" w:color="auto"/>
        <w:bottom w:val="none" w:sz="0" w:space="0" w:color="auto"/>
        <w:right w:val="none" w:sz="0" w:space="0" w:color="auto"/>
      </w:divBdr>
    </w:div>
    <w:div w:id="208423314">
      <w:bodyDiv w:val="1"/>
      <w:marLeft w:val="0"/>
      <w:marRight w:val="0"/>
      <w:marTop w:val="0"/>
      <w:marBottom w:val="0"/>
      <w:divBdr>
        <w:top w:val="none" w:sz="0" w:space="0" w:color="auto"/>
        <w:left w:val="none" w:sz="0" w:space="0" w:color="auto"/>
        <w:bottom w:val="none" w:sz="0" w:space="0" w:color="auto"/>
        <w:right w:val="none" w:sz="0" w:space="0" w:color="auto"/>
      </w:divBdr>
    </w:div>
    <w:div w:id="233005690">
      <w:bodyDiv w:val="1"/>
      <w:marLeft w:val="0"/>
      <w:marRight w:val="0"/>
      <w:marTop w:val="0"/>
      <w:marBottom w:val="0"/>
      <w:divBdr>
        <w:top w:val="none" w:sz="0" w:space="0" w:color="auto"/>
        <w:left w:val="none" w:sz="0" w:space="0" w:color="auto"/>
        <w:bottom w:val="none" w:sz="0" w:space="0" w:color="auto"/>
        <w:right w:val="none" w:sz="0" w:space="0" w:color="auto"/>
      </w:divBdr>
    </w:div>
    <w:div w:id="233008503">
      <w:bodyDiv w:val="1"/>
      <w:marLeft w:val="0"/>
      <w:marRight w:val="0"/>
      <w:marTop w:val="0"/>
      <w:marBottom w:val="0"/>
      <w:divBdr>
        <w:top w:val="none" w:sz="0" w:space="0" w:color="auto"/>
        <w:left w:val="none" w:sz="0" w:space="0" w:color="auto"/>
        <w:bottom w:val="none" w:sz="0" w:space="0" w:color="auto"/>
        <w:right w:val="none" w:sz="0" w:space="0" w:color="auto"/>
      </w:divBdr>
    </w:div>
    <w:div w:id="645862801">
      <w:bodyDiv w:val="1"/>
      <w:marLeft w:val="0"/>
      <w:marRight w:val="0"/>
      <w:marTop w:val="0"/>
      <w:marBottom w:val="0"/>
      <w:divBdr>
        <w:top w:val="none" w:sz="0" w:space="0" w:color="auto"/>
        <w:left w:val="none" w:sz="0" w:space="0" w:color="auto"/>
        <w:bottom w:val="none" w:sz="0" w:space="0" w:color="auto"/>
        <w:right w:val="none" w:sz="0" w:space="0" w:color="auto"/>
      </w:divBdr>
    </w:div>
    <w:div w:id="660279718">
      <w:bodyDiv w:val="1"/>
      <w:marLeft w:val="0"/>
      <w:marRight w:val="0"/>
      <w:marTop w:val="0"/>
      <w:marBottom w:val="0"/>
      <w:divBdr>
        <w:top w:val="none" w:sz="0" w:space="0" w:color="auto"/>
        <w:left w:val="none" w:sz="0" w:space="0" w:color="auto"/>
        <w:bottom w:val="none" w:sz="0" w:space="0" w:color="auto"/>
        <w:right w:val="none" w:sz="0" w:space="0" w:color="auto"/>
      </w:divBdr>
    </w:div>
    <w:div w:id="818690119">
      <w:bodyDiv w:val="1"/>
      <w:marLeft w:val="0"/>
      <w:marRight w:val="0"/>
      <w:marTop w:val="0"/>
      <w:marBottom w:val="0"/>
      <w:divBdr>
        <w:top w:val="none" w:sz="0" w:space="0" w:color="auto"/>
        <w:left w:val="none" w:sz="0" w:space="0" w:color="auto"/>
        <w:bottom w:val="none" w:sz="0" w:space="0" w:color="auto"/>
        <w:right w:val="none" w:sz="0" w:space="0" w:color="auto"/>
      </w:divBdr>
    </w:div>
    <w:div w:id="1012486670">
      <w:bodyDiv w:val="1"/>
      <w:marLeft w:val="0"/>
      <w:marRight w:val="0"/>
      <w:marTop w:val="0"/>
      <w:marBottom w:val="0"/>
      <w:divBdr>
        <w:top w:val="none" w:sz="0" w:space="0" w:color="auto"/>
        <w:left w:val="none" w:sz="0" w:space="0" w:color="auto"/>
        <w:bottom w:val="none" w:sz="0" w:space="0" w:color="auto"/>
        <w:right w:val="none" w:sz="0" w:space="0" w:color="auto"/>
      </w:divBdr>
    </w:div>
    <w:div w:id="1031802367">
      <w:bodyDiv w:val="1"/>
      <w:marLeft w:val="0"/>
      <w:marRight w:val="0"/>
      <w:marTop w:val="0"/>
      <w:marBottom w:val="0"/>
      <w:divBdr>
        <w:top w:val="none" w:sz="0" w:space="0" w:color="auto"/>
        <w:left w:val="none" w:sz="0" w:space="0" w:color="auto"/>
        <w:bottom w:val="none" w:sz="0" w:space="0" w:color="auto"/>
        <w:right w:val="none" w:sz="0" w:space="0" w:color="auto"/>
      </w:divBdr>
    </w:div>
    <w:div w:id="1536503888">
      <w:bodyDiv w:val="1"/>
      <w:marLeft w:val="0"/>
      <w:marRight w:val="0"/>
      <w:marTop w:val="0"/>
      <w:marBottom w:val="0"/>
      <w:divBdr>
        <w:top w:val="none" w:sz="0" w:space="0" w:color="auto"/>
        <w:left w:val="none" w:sz="0" w:space="0" w:color="auto"/>
        <w:bottom w:val="none" w:sz="0" w:space="0" w:color="auto"/>
        <w:right w:val="none" w:sz="0" w:space="0" w:color="auto"/>
      </w:divBdr>
    </w:div>
    <w:div w:id="1606571594">
      <w:bodyDiv w:val="1"/>
      <w:marLeft w:val="0"/>
      <w:marRight w:val="0"/>
      <w:marTop w:val="0"/>
      <w:marBottom w:val="0"/>
      <w:divBdr>
        <w:top w:val="none" w:sz="0" w:space="0" w:color="auto"/>
        <w:left w:val="none" w:sz="0" w:space="0" w:color="auto"/>
        <w:bottom w:val="none" w:sz="0" w:space="0" w:color="auto"/>
        <w:right w:val="none" w:sz="0" w:space="0" w:color="auto"/>
      </w:divBdr>
    </w:div>
    <w:div w:id="1609652863">
      <w:bodyDiv w:val="1"/>
      <w:marLeft w:val="0"/>
      <w:marRight w:val="0"/>
      <w:marTop w:val="0"/>
      <w:marBottom w:val="0"/>
      <w:divBdr>
        <w:top w:val="none" w:sz="0" w:space="0" w:color="auto"/>
        <w:left w:val="none" w:sz="0" w:space="0" w:color="auto"/>
        <w:bottom w:val="none" w:sz="0" w:space="0" w:color="auto"/>
        <w:right w:val="none" w:sz="0" w:space="0" w:color="auto"/>
      </w:divBdr>
    </w:div>
    <w:div w:id="1775008979">
      <w:bodyDiv w:val="1"/>
      <w:marLeft w:val="0"/>
      <w:marRight w:val="0"/>
      <w:marTop w:val="0"/>
      <w:marBottom w:val="0"/>
      <w:divBdr>
        <w:top w:val="none" w:sz="0" w:space="0" w:color="auto"/>
        <w:left w:val="none" w:sz="0" w:space="0" w:color="auto"/>
        <w:bottom w:val="none" w:sz="0" w:space="0" w:color="auto"/>
        <w:right w:val="none" w:sz="0" w:space="0" w:color="auto"/>
      </w:divBdr>
    </w:div>
    <w:div w:id="1787580431">
      <w:bodyDiv w:val="1"/>
      <w:marLeft w:val="0"/>
      <w:marRight w:val="0"/>
      <w:marTop w:val="0"/>
      <w:marBottom w:val="0"/>
      <w:divBdr>
        <w:top w:val="none" w:sz="0" w:space="0" w:color="auto"/>
        <w:left w:val="none" w:sz="0" w:space="0" w:color="auto"/>
        <w:bottom w:val="none" w:sz="0" w:space="0" w:color="auto"/>
        <w:right w:val="none" w:sz="0" w:space="0" w:color="auto"/>
      </w:divBdr>
    </w:div>
    <w:div w:id="1805584969">
      <w:bodyDiv w:val="1"/>
      <w:marLeft w:val="0"/>
      <w:marRight w:val="0"/>
      <w:marTop w:val="0"/>
      <w:marBottom w:val="0"/>
      <w:divBdr>
        <w:top w:val="none" w:sz="0" w:space="0" w:color="auto"/>
        <w:left w:val="none" w:sz="0" w:space="0" w:color="auto"/>
        <w:bottom w:val="none" w:sz="0" w:space="0" w:color="auto"/>
        <w:right w:val="none" w:sz="0" w:space="0" w:color="auto"/>
      </w:divBdr>
    </w:div>
    <w:div w:id="1895701093">
      <w:bodyDiv w:val="1"/>
      <w:marLeft w:val="0"/>
      <w:marRight w:val="0"/>
      <w:marTop w:val="0"/>
      <w:marBottom w:val="0"/>
      <w:divBdr>
        <w:top w:val="none" w:sz="0" w:space="0" w:color="auto"/>
        <w:left w:val="none" w:sz="0" w:space="0" w:color="auto"/>
        <w:bottom w:val="none" w:sz="0" w:space="0" w:color="auto"/>
        <w:right w:val="none" w:sz="0" w:space="0" w:color="auto"/>
      </w:divBdr>
    </w:div>
    <w:div w:id="20884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sewanee.edu" TargetMode="External"/><Relationship Id="rId13" Type="http://schemas.openxmlformats.org/officeDocument/2006/relationships/hyperlink" Target="http://www.sewanee.edu/media/provost/Mandatory-Reporter-Policy.pdf" TargetMode="External"/><Relationship Id="rId3" Type="http://schemas.openxmlformats.org/officeDocument/2006/relationships/settings" Target="settings.xml"/><Relationship Id="rId7" Type="http://schemas.openxmlformats.org/officeDocument/2006/relationships/hyperlink" Target="https://new.sewanee.edu/campus-life/playing/wellness-commons/university-wellness-center/student-accessibility-services/" TargetMode="External"/><Relationship Id="rId12" Type="http://schemas.openxmlformats.org/officeDocument/2006/relationships/hyperlink" Target="mailto:titleix@sewane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maxient.com/reportingform.php?Sewanee&amp;layout_id=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brary.sewanee.edu/schoolofletters/services" TargetMode="External"/><Relationship Id="rId4" Type="http://schemas.openxmlformats.org/officeDocument/2006/relationships/webSettings" Target="webSettings.xml"/><Relationship Id="rId9" Type="http://schemas.openxmlformats.org/officeDocument/2006/relationships/hyperlink" Target="http://library.sewanee.edu/researchhelplibrarians" TargetMode="External"/><Relationship Id="rId14" Type="http://schemas.openxmlformats.org/officeDocument/2006/relationships/hyperlink" Target="http://provost.sewanee.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ABruce</dc:creator>
  <cp:lastModifiedBy>Microsoft Office User</cp:lastModifiedBy>
  <cp:revision>7</cp:revision>
  <cp:lastPrinted>2019-07-23T15:03:00Z</cp:lastPrinted>
  <dcterms:created xsi:type="dcterms:W3CDTF">2021-05-11T15:58:00Z</dcterms:created>
  <dcterms:modified xsi:type="dcterms:W3CDTF">2021-05-13T15:09:00Z</dcterms:modified>
</cp:coreProperties>
</file>